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7030" w14:textId="77777777" w:rsidR="0067197F" w:rsidRPr="00813FAB" w:rsidRDefault="0067197F" w:rsidP="00484D40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8A19DC">
        <w:rPr>
          <w:rFonts w:ascii="Calibri" w:hAnsi="Calibri"/>
          <w:b/>
          <w:bCs/>
          <w:snapToGrid w:val="0"/>
          <w:szCs w:val="22"/>
          <w:lang w:eastAsia="en-US"/>
        </w:rPr>
        <w:t>D+</w:t>
      </w:r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>R</w:t>
      </w:r>
    </w:p>
    <w:p w14:paraId="792BAE8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1BD3BA74" w14:textId="77777777" w:rsidR="006F7E85" w:rsidRPr="00A71EB1" w:rsidRDefault="008A19DC" w:rsidP="0047179C">
      <w:pPr>
        <w:spacing w:line="240" w:lineRule="auto"/>
        <w:ind w:left="425"/>
        <w:rPr>
          <w:rFonts w:cs="Arial"/>
          <w:szCs w:val="22"/>
        </w:rPr>
      </w:pPr>
      <w:r w:rsidRPr="008A19DC">
        <w:rPr>
          <w:rFonts w:cs="Arial"/>
          <w:szCs w:val="22"/>
        </w:rPr>
        <w:t>Przedmiotem zamówienia jest wykonanie dokumentacji projektowej i robót budowlanych zgodnie z umową o prace kompleksowe, dla części (zadań) wyszczególnionych przez Zamawiającego poniże</w:t>
      </w:r>
      <w:r w:rsidR="00C57FED">
        <w:rPr>
          <w:rFonts w:cs="Arial"/>
          <w:szCs w:val="22"/>
        </w:rPr>
        <w:t>j</w:t>
      </w:r>
      <w:r w:rsidR="006F7E85" w:rsidRPr="00A71EB1">
        <w:rPr>
          <w:rFonts w:cs="Arial"/>
          <w:szCs w:val="22"/>
        </w:rPr>
        <w:t>.</w:t>
      </w:r>
    </w:p>
    <w:p w14:paraId="24A4B136" w14:textId="6E41C12F" w:rsidR="00C86FCD" w:rsidRPr="00A3585B" w:rsidRDefault="005B1B0B" w:rsidP="00484D40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A3585B">
        <w:rPr>
          <w:rFonts w:cs="Arial"/>
          <w:b w:val="0"/>
          <w:spacing w:val="-2"/>
          <w:sz w:val="22"/>
          <w:szCs w:val="22"/>
        </w:rPr>
        <w:t xml:space="preserve">Część </w:t>
      </w:r>
      <w:r w:rsidR="0033381D">
        <w:rPr>
          <w:rFonts w:cs="Arial"/>
          <w:b w:val="0"/>
          <w:spacing w:val="-2"/>
          <w:sz w:val="22"/>
          <w:szCs w:val="22"/>
        </w:rPr>
        <w:t>2</w:t>
      </w:r>
      <w:r w:rsidR="00D50830" w:rsidRPr="00A3585B">
        <w:rPr>
          <w:rFonts w:cs="Arial"/>
          <w:b w:val="0"/>
          <w:spacing w:val="-2"/>
          <w:sz w:val="22"/>
          <w:szCs w:val="22"/>
        </w:rPr>
        <w:t>:</w:t>
      </w:r>
      <w:r w:rsidR="002B6C8A" w:rsidRPr="00A3585B">
        <w:rPr>
          <w:rFonts w:cs="Arial"/>
          <w:b w:val="0"/>
          <w:spacing w:val="-2"/>
          <w:sz w:val="22"/>
          <w:szCs w:val="22"/>
        </w:rPr>
        <w:tab/>
      </w:r>
      <w:r w:rsidR="00B80B72" w:rsidRPr="00B80B72">
        <w:rPr>
          <w:rFonts w:ascii="Calibri" w:hAnsi="Calibri" w:cs="Arial"/>
          <w:i/>
          <w:snapToGrid w:val="0"/>
          <w:sz w:val="22"/>
          <w:szCs w:val="22"/>
        </w:rPr>
        <w:t>Budowa stacji transformatorowej w miejscowości Nowa Dęba</w:t>
      </w:r>
      <w:r w:rsidR="00B80B72">
        <w:rPr>
          <w:rFonts w:ascii="Calibri" w:hAnsi="Calibri" w:cs="Arial"/>
          <w:i/>
          <w:snapToGrid w:val="0"/>
          <w:sz w:val="22"/>
          <w:szCs w:val="22"/>
        </w:rPr>
        <w:t xml:space="preserve"> </w:t>
      </w:r>
      <w:r w:rsidR="00B80B72" w:rsidRPr="00B80B72">
        <w:rPr>
          <w:rFonts w:ascii="Calibri" w:hAnsi="Calibri" w:cs="Arial"/>
          <w:i/>
          <w:snapToGrid w:val="0"/>
          <w:sz w:val="22"/>
          <w:szCs w:val="22"/>
        </w:rPr>
        <w:t>- dla przyłączenia nowych odbiorców</w:t>
      </w:r>
    </w:p>
    <w:p w14:paraId="5D2F198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2F2BFEE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5BA0BA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D5D67E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3689E4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0F8DDA73" w14:textId="77777777" w:rsidR="006F7E85" w:rsidRPr="00A71EB1" w:rsidRDefault="006F7E85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8A19DC" w:rsidRPr="008A19DC">
        <w:rPr>
          <w:rFonts w:cs="Arial"/>
          <w:szCs w:val="22"/>
        </w:rPr>
        <w:t>opracowanej przez Wykonawcę</w:t>
      </w:r>
      <w:r w:rsidRPr="00A71EB1">
        <w:rPr>
          <w:rFonts w:cs="Arial"/>
          <w:szCs w:val="22"/>
        </w:rPr>
        <w:t>.</w:t>
      </w:r>
    </w:p>
    <w:p w14:paraId="50022599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D6944C8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danymi wyjściowymi do projektowania/warunkami przyłączenia do sieci,</w:t>
      </w:r>
    </w:p>
    <w:p w14:paraId="4A80A391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440FD5B5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2E86470A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wymaganą przez PGE Dystrybucja S.A. zawartością dokumentacji projektowej określoną</w:t>
      </w:r>
      <w:r>
        <w:rPr>
          <w:rFonts w:cs="Arial"/>
          <w:szCs w:val="22"/>
        </w:rPr>
        <w:t xml:space="preserve"> w </w:t>
      </w:r>
      <w:r w:rsidR="00F452BC">
        <w:rPr>
          <w:rFonts w:cs="Arial"/>
          <w:szCs w:val="22"/>
        </w:rPr>
        <w:t>Załączniku do specyfikacji technicznej</w:t>
      </w:r>
    </w:p>
    <w:p w14:paraId="70600CA4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FD1F0C1" w14:textId="77777777" w:rsidR="008A19DC" w:rsidRPr="008A19DC" w:rsidRDefault="008A19DC" w:rsidP="008A19DC">
      <w:pPr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 xml:space="preserve">Szczegółowy opis zadania: </w:t>
      </w:r>
    </w:p>
    <w:p w14:paraId="240DFBA6" w14:textId="416F033F" w:rsidR="008A19DC" w:rsidRPr="00A3585B" w:rsidRDefault="008A19DC" w:rsidP="00484D40">
      <w:pPr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spacing w:line="240" w:lineRule="auto"/>
        <w:ind w:left="1701" w:hanging="1276"/>
        <w:rPr>
          <w:rFonts w:cs="Arial"/>
          <w:bCs/>
          <w:iCs/>
          <w:color w:val="0000FF"/>
          <w:szCs w:val="22"/>
        </w:rPr>
      </w:pPr>
      <w:r w:rsidRPr="00A3585B">
        <w:rPr>
          <w:rFonts w:cs="Arial"/>
          <w:szCs w:val="22"/>
        </w:rPr>
        <w:t>Część </w:t>
      </w:r>
      <w:r w:rsidR="0033381D">
        <w:rPr>
          <w:rFonts w:cs="Arial"/>
          <w:szCs w:val="22"/>
        </w:rPr>
        <w:t>2</w:t>
      </w:r>
      <w:r w:rsidRPr="0033381D">
        <w:rPr>
          <w:rFonts w:cs="Arial"/>
          <w:bCs/>
          <w:szCs w:val="22"/>
        </w:rPr>
        <w:t>:</w:t>
      </w:r>
      <w:r w:rsidR="00754AC1" w:rsidRPr="00A3585B">
        <w:rPr>
          <w:rFonts w:cs="Arial"/>
          <w:b/>
          <w:szCs w:val="22"/>
        </w:rPr>
        <w:tab/>
      </w:r>
      <w:r w:rsidR="00B80B72" w:rsidRPr="00B80B72">
        <w:rPr>
          <w:rFonts w:ascii="Calibri" w:hAnsi="Calibri" w:cs="Calibri"/>
        </w:rPr>
        <w:t>Budowa stacji transformatorowej w miejscowości Nowa Dęba</w:t>
      </w:r>
      <w:r w:rsidR="0033381D">
        <w:rPr>
          <w:rFonts w:ascii="Calibri" w:hAnsi="Calibri" w:cs="Calibri"/>
        </w:rPr>
        <w:t xml:space="preserve"> </w:t>
      </w:r>
      <w:r w:rsidR="00B80B72" w:rsidRPr="00B80B72">
        <w:rPr>
          <w:rFonts w:ascii="Calibri" w:hAnsi="Calibri" w:cs="Calibri"/>
        </w:rPr>
        <w:t>- dla przyłączenia nowych odbiorców</w:t>
      </w:r>
    </w:p>
    <w:p w14:paraId="477BD97C" w14:textId="77777777" w:rsidR="008A19DC" w:rsidRPr="008A19DC" w:rsidRDefault="008A19DC" w:rsidP="00484D40">
      <w:pPr>
        <w:numPr>
          <w:ilvl w:val="0"/>
          <w:numId w:val="9"/>
        </w:numPr>
        <w:tabs>
          <w:tab w:val="clear" w:pos="1117"/>
        </w:tabs>
        <w:spacing w:before="60" w:line="240" w:lineRule="auto"/>
        <w:ind w:left="1134" w:hanging="283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STAN ISTNIEJĄCY </w:t>
      </w:r>
    </w:p>
    <w:p w14:paraId="75BC9B74" w14:textId="0D7DD2A6" w:rsidR="00A3585B" w:rsidRPr="0079755A" w:rsidRDefault="00A3585B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Plac budowy budynków wielolekowych na </w:t>
      </w:r>
      <w:proofErr w:type="spellStart"/>
      <w:r w:rsidRPr="0079755A">
        <w:rPr>
          <w:rFonts w:cs="Arial"/>
          <w:szCs w:val="22"/>
        </w:rPr>
        <w:t>dz</w:t>
      </w:r>
      <w:proofErr w:type="spellEnd"/>
      <w:r w:rsidRPr="0079755A">
        <w:rPr>
          <w:rFonts w:cs="Arial"/>
          <w:szCs w:val="22"/>
        </w:rPr>
        <w:t xml:space="preserve"> nr </w:t>
      </w:r>
      <w:r w:rsidR="00B80B72">
        <w:rPr>
          <w:rFonts w:cs="Arial"/>
          <w:szCs w:val="22"/>
        </w:rPr>
        <w:t xml:space="preserve">778/2 </w:t>
      </w:r>
      <w:proofErr w:type="spellStart"/>
      <w:r w:rsidR="00B80B72">
        <w:rPr>
          <w:rFonts w:cs="Arial"/>
          <w:szCs w:val="22"/>
        </w:rPr>
        <w:t>obr</w:t>
      </w:r>
      <w:proofErr w:type="spellEnd"/>
      <w:r w:rsidR="00B80B72">
        <w:rPr>
          <w:rFonts w:cs="Arial"/>
          <w:szCs w:val="22"/>
        </w:rPr>
        <w:t>. Poręby Dębskie</w:t>
      </w:r>
      <w:r w:rsidR="00D2382D" w:rsidRPr="0079755A">
        <w:rPr>
          <w:rFonts w:cs="Arial"/>
          <w:szCs w:val="22"/>
        </w:rPr>
        <w:t xml:space="preserve"> zgodnie z PZT </w:t>
      </w:r>
    </w:p>
    <w:p w14:paraId="155D78C7" w14:textId="1B43D971" w:rsidR="008A19DC" w:rsidRPr="0079755A" w:rsidRDefault="00A3585B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Istniejąca </w:t>
      </w:r>
      <w:r w:rsidR="00357EC5" w:rsidRPr="0079755A">
        <w:rPr>
          <w:rFonts w:cs="Arial"/>
          <w:szCs w:val="22"/>
        </w:rPr>
        <w:t>linia</w:t>
      </w:r>
      <w:r w:rsidRPr="0079755A">
        <w:rPr>
          <w:rFonts w:cs="Arial"/>
          <w:szCs w:val="22"/>
        </w:rPr>
        <w:t xml:space="preserve"> napowietrzne SN</w:t>
      </w:r>
      <w:r w:rsidR="00D2382D" w:rsidRPr="0079755A">
        <w:rPr>
          <w:rFonts w:cs="Arial"/>
          <w:szCs w:val="22"/>
        </w:rPr>
        <w:t xml:space="preserve"> </w:t>
      </w:r>
      <w:r w:rsidR="00B80B72">
        <w:rPr>
          <w:rFonts w:cs="Arial"/>
          <w:szCs w:val="22"/>
        </w:rPr>
        <w:t>Nowa Dęba - Szkoła</w:t>
      </w:r>
      <w:r w:rsidR="00D2382D" w:rsidRPr="0079755A">
        <w:rPr>
          <w:rFonts w:cs="Arial"/>
          <w:szCs w:val="22"/>
        </w:rPr>
        <w:t xml:space="preserve"> </w:t>
      </w:r>
      <w:r w:rsidR="00357EC5" w:rsidRPr="0079755A">
        <w:rPr>
          <w:rFonts w:cs="Arial"/>
          <w:szCs w:val="22"/>
        </w:rPr>
        <w:t xml:space="preserve"> – miejsce przyłączenia projektowanej stacji </w:t>
      </w:r>
    </w:p>
    <w:p w14:paraId="3DEF36F2" w14:textId="77777777" w:rsidR="008A19DC" w:rsidRPr="0079755A" w:rsidRDefault="008A19DC" w:rsidP="008A19DC">
      <w:pPr>
        <w:numPr>
          <w:ilvl w:val="0"/>
          <w:numId w:val="9"/>
        </w:numPr>
        <w:spacing w:before="60" w:line="240" w:lineRule="auto"/>
        <w:ind w:left="1276" w:hanging="425"/>
        <w:rPr>
          <w:rFonts w:cs="Arial"/>
          <w:szCs w:val="22"/>
        </w:rPr>
      </w:pPr>
      <w:r w:rsidRPr="0079755A">
        <w:rPr>
          <w:rFonts w:cs="Arial"/>
          <w:szCs w:val="22"/>
        </w:rPr>
        <w:t>STAN WYMAGANY</w:t>
      </w:r>
    </w:p>
    <w:p w14:paraId="1D1BB4CA" w14:textId="4EE96169" w:rsidR="008A19DC" w:rsidRPr="0079755A" w:rsidRDefault="00357EC5" w:rsidP="00F47DFB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>Kontenerowa prefabrykowana stacja transformatorowa o mocy znamionowej 1000kVA,</w:t>
      </w:r>
      <w:r w:rsidR="0079755A" w:rsidRPr="0079755A">
        <w:rPr>
          <w:rFonts w:cs="Arial"/>
          <w:szCs w:val="22"/>
        </w:rPr>
        <w:t xml:space="preserve"> </w:t>
      </w:r>
      <w:r w:rsidR="00D2382D" w:rsidRPr="0079755A">
        <w:rPr>
          <w:rFonts w:cs="Arial"/>
          <w:szCs w:val="22"/>
        </w:rPr>
        <w:t>(wyposażanie zgodne z WBSE PGE Dystrybucja S.A) wraz z niezbędnymi elementami dojazdu</w:t>
      </w:r>
    </w:p>
    <w:p w14:paraId="0E71C6C7" w14:textId="7FF8BCED" w:rsidR="00357EC5" w:rsidRPr="0079755A" w:rsidRDefault="00D2382D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Linia kablowa SN o długości ok. </w:t>
      </w:r>
      <w:r w:rsidR="00B80B72">
        <w:rPr>
          <w:rFonts w:cs="Arial"/>
          <w:szCs w:val="22"/>
        </w:rPr>
        <w:t>200</w:t>
      </w:r>
      <w:r w:rsidRPr="0079755A">
        <w:rPr>
          <w:rFonts w:cs="Arial"/>
          <w:szCs w:val="22"/>
        </w:rPr>
        <w:t xml:space="preserve">m, relacji linia napowietrzna SN </w:t>
      </w:r>
      <w:r w:rsidR="00B80B72">
        <w:rPr>
          <w:rFonts w:cs="Arial"/>
          <w:szCs w:val="22"/>
        </w:rPr>
        <w:t>Nowa Dęba - Szkoła</w:t>
      </w:r>
      <w:r w:rsidRPr="0079755A">
        <w:rPr>
          <w:rFonts w:cs="Arial"/>
          <w:szCs w:val="22"/>
        </w:rPr>
        <w:t xml:space="preserve"> do nowo projektowanej stacji kontenerowej typu 3x XRUHAKXS 1x120/25</w:t>
      </w:r>
    </w:p>
    <w:p w14:paraId="32C83167" w14:textId="56F69D02" w:rsidR="00E07621" w:rsidRDefault="00B80B72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>
        <w:rPr>
          <w:rFonts w:cs="Arial"/>
          <w:szCs w:val="22"/>
        </w:rPr>
        <w:t>siedem</w:t>
      </w:r>
      <w:r w:rsidR="00E07621" w:rsidRPr="00E07621">
        <w:rPr>
          <w:rFonts w:cs="Arial"/>
          <w:szCs w:val="22"/>
        </w:rPr>
        <w:t xml:space="preserve"> obwod</w:t>
      </w:r>
      <w:r w:rsidR="00E07621">
        <w:rPr>
          <w:rFonts w:cs="Arial"/>
          <w:szCs w:val="22"/>
        </w:rPr>
        <w:t>y</w:t>
      </w:r>
      <w:r w:rsidR="00E07621" w:rsidRPr="00E07621">
        <w:rPr>
          <w:rFonts w:cs="Arial"/>
          <w:szCs w:val="22"/>
        </w:rPr>
        <w:t xml:space="preserve"> linii kablowych niskiego napięcia (</w:t>
      </w:r>
      <w:proofErr w:type="spellStart"/>
      <w:r w:rsidR="00E07621" w:rsidRPr="00E07621">
        <w:rPr>
          <w:rFonts w:cs="Arial"/>
          <w:szCs w:val="22"/>
        </w:rPr>
        <w:t>nN</w:t>
      </w:r>
      <w:proofErr w:type="spellEnd"/>
      <w:r w:rsidR="00E07621" w:rsidRPr="00E07621">
        <w:rPr>
          <w:rFonts w:cs="Arial"/>
          <w:szCs w:val="22"/>
        </w:rPr>
        <w:t>)</w:t>
      </w:r>
      <w:r w:rsidR="00E07621">
        <w:rPr>
          <w:rFonts w:cs="Arial"/>
          <w:szCs w:val="22"/>
        </w:rPr>
        <w:t xml:space="preserve"> o przekroju wg obliczeń (minimum 4x120mm</w:t>
      </w:r>
      <w:r w:rsidR="00E07621">
        <w:rPr>
          <w:rFonts w:cs="Arial"/>
          <w:szCs w:val="22"/>
          <w:vertAlign w:val="superscript"/>
        </w:rPr>
        <w:t>2</w:t>
      </w:r>
      <w:r w:rsidR="00E07621">
        <w:rPr>
          <w:rFonts w:cs="Arial"/>
          <w:szCs w:val="22"/>
        </w:rPr>
        <w:t>)</w:t>
      </w:r>
      <w:r w:rsidR="00E07621" w:rsidRPr="00E07621">
        <w:rPr>
          <w:rFonts w:cs="Arial"/>
          <w:szCs w:val="22"/>
        </w:rPr>
        <w:t xml:space="preserve"> przystosowanych do wspólnej pracy rezerwowej.</w:t>
      </w:r>
      <w:r w:rsidR="00E07621">
        <w:rPr>
          <w:rFonts w:cs="Arial"/>
          <w:szCs w:val="22"/>
        </w:rPr>
        <w:t xml:space="preserve"> Podział obwodów uzgodniony z PGE Dystrybucja.</w:t>
      </w:r>
    </w:p>
    <w:p w14:paraId="05D7610A" w14:textId="4232F8B6" w:rsidR="00357EC5" w:rsidRPr="0079755A" w:rsidRDefault="00D2382D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Złącza kablowe ZK3-2P - </w:t>
      </w:r>
      <w:r w:rsidR="004C77BC">
        <w:rPr>
          <w:rFonts w:cs="Arial"/>
          <w:szCs w:val="22"/>
        </w:rPr>
        <w:t>75</w:t>
      </w:r>
      <w:r w:rsidRPr="0079755A">
        <w:rPr>
          <w:rFonts w:cs="Arial"/>
          <w:szCs w:val="22"/>
        </w:rPr>
        <w:t xml:space="preserve"> </w:t>
      </w:r>
      <w:proofErr w:type="spellStart"/>
      <w:r w:rsidRPr="0079755A">
        <w:rPr>
          <w:rFonts w:cs="Arial"/>
          <w:szCs w:val="22"/>
        </w:rPr>
        <w:t>szt</w:t>
      </w:r>
      <w:proofErr w:type="spellEnd"/>
      <w:r w:rsidRPr="0079755A">
        <w:rPr>
          <w:rFonts w:cs="Arial"/>
          <w:szCs w:val="22"/>
        </w:rPr>
        <w:t xml:space="preserve"> oraz ZK3-1P – 1szt</w:t>
      </w:r>
    </w:p>
    <w:p w14:paraId="57303551" w14:textId="5E5F8C6E" w:rsidR="0079755A" w:rsidRDefault="0079755A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color w:val="0000FF"/>
          <w:szCs w:val="22"/>
        </w:rPr>
      </w:pPr>
      <w:r w:rsidRPr="0079755A">
        <w:rPr>
          <w:rFonts w:cs="Arial"/>
          <w:szCs w:val="22"/>
        </w:rPr>
        <w:t xml:space="preserve">Dostaw i montaż transformatora olejowego o mocy </w:t>
      </w:r>
      <w:r w:rsidR="00B80B72">
        <w:rPr>
          <w:rFonts w:cs="Arial"/>
          <w:szCs w:val="22"/>
        </w:rPr>
        <w:t>630</w:t>
      </w:r>
      <w:r w:rsidRPr="0079755A">
        <w:rPr>
          <w:rFonts w:cs="Arial"/>
          <w:szCs w:val="22"/>
        </w:rPr>
        <w:t>kVA do projektowanej stacji</w:t>
      </w:r>
      <w:r>
        <w:rPr>
          <w:rFonts w:cs="Arial"/>
          <w:color w:val="0000FF"/>
          <w:szCs w:val="22"/>
        </w:rPr>
        <w:t xml:space="preserve">. </w:t>
      </w:r>
    </w:p>
    <w:p w14:paraId="07D42862" w14:textId="77777777" w:rsidR="0079755A" w:rsidRDefault="0079755A" w:rsidP="0079755A">
      <w:pPr>
        <w:spacing w:line="240" w:lineRule="auto"/>
        <w:ind w:left="1418"/>
        <w:rPr>
          <w:rFonts w:cs="Arial"/>
          <w:color w:val="0000FF"/>
          <w:szCs w:val="22"/>
        </w:rPr>
      </w:pPr>
    </w:p>
    <w:p w14:paraId="39358A87" w14:textId="05401E39" w:rsidR="00357EC5" w:rsidRDefault="00357EC5" w:rsidP="0079755A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Zamawiający wymaga zapewnienia prawnego dostępu do nieruchomości podmiotu przyłączanego, na której zlokalizowana będzie stacja kontenerowa oraz powiązane z nią urządzenia w formie aktu notarialnego ustanowienia służebności </w:t>
      </w:r>
    </w:p>
    <w:p w14:paraId="26DC9746" w14:textId="77777777" w:rsidR="0079755A" w:rsidRDefault="0079755A" w:rsidP="0079755A">
      <w:pPr>
        <w:pStyle w:val="Akapitzlist"/>
        <w:rPr>
          <w:rFonts w:cs="Arial"/>
          <w:szCs w:val="22"/>
        </w:rPr>
      </w:pPr>
    </w:p>
    <w:p w14:paraId="41B70F8E" w14:textId="27CA8293" w:rsidR="0079755A" w:rsidRPr="0079755A" w:rsidRDefault="0079755A" w:rsidP="0079755A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>
        <w:rPr>
          <w:rFonts w:cs="Arial"/>
          <w:szCs w:val="22"/>
        </w:rPr>
        <w:t>Integralną częścią Specyfikacji stanowią Warunki Przyłączenia.</w:t>
      </w:r>
    </w:p>
    <w:p w14:paraId="01DDEF7A" w14:textId="77777777" w:rsidR="0079755A" w:rsidRDefault="0079755A" w:rsidP="00357EC5">
      <w:pPr>
        <w:spacing w:line="240" w:lineRule="auto"/>
        <w:rPr>
          <w:rFonts w:cs="Arial"/>
          <w:color w:val="0000FF"/>
          <w:szCs w:val="22"/>
        </w:rPr>
      </w:pPr>
    </w:p>
    <w:p w14:paraId="5441A1AB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ind w:left="851" w:hanging="425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Urządzenia zapr</w:t>
      </w:r>
      <w:r w:rsidR="003B4FE8">
        <w:rPr>
          <w:rFonts w:cs="Arial"/>
          <w:szCs w:val="22"/>
        </w:rPr>
        <w:t>ojektować i wykonać zgodnie z „</w:t>
      </w:r>
      <w:r w:rsidRPr="008A19DC">
        <w:rPr>
          <w:rFonts w:cs="Arial"/>
          <w:szCs w:val="22"/>
        </w:rPr>
        <w:t xml:space="preserve">Zestawienie wytycznych do budowy systemów elektroenergetycznych” dostępnymi na stronie internetowej Spółki  pod adresem: </w:t>
      </w:r>
      <w:hyperlink r:id="rId11" w:history="1">
        <w:r w:rsidRPr="008A19DC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8A19DC">
        <w:rPr>
          <w:rFonts w:cs="Arial"/>
          <w:szCs w:val="22"/>
        </w:rPr>
        <w:t>.</w:t>
      </w:r>
    </w:p>
    <w:p w14:paraId="74E3ECD8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Przed opracowaniem docelowym dokumentacji projektowej należy przedstawić do zaakceptowania Zamawiającemu koncepcję projektową. Pozytywnie zaopiniowana koncepcja jest podstawą dalszej realizacji prac projektowych.</w:t>
      </w:r>
    </w:p>
    <w:p w14:paraId="6701FE7F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jc w:val="left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Dokumentację techniczną uzgodnić z PGE Dystrybucja S.A. Oddział Rzeszów.</w:t>
      </w:r>
    </w:p>
    <w:p w14:paraId="528D3ADB" w14:textId="580E2C11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79755A">
        <w:rPr>
          <w:rFonts w:cs="Arial"/>
          <w:szCs w:val="22"/>
        </w:rPr>
        <w:t>8</w:t>
      </w:r>
      <w:r w:rsidRPr="008A19DC">
        <w:rPr>
          <w:rFonts w:cs="Arial"/>
          <w:szCs w:val="22"/>
        </w:rPr>
        <w:t xml:space="preserve"> godzin. Czas trwania jednorazowej przerwy nie może być dłuższy niż </w:t>
      </w:r>
      <w:r w:rsidR="0079755A">
        <w:rPr>
          <w:rFonts w:cs="Arial"/>
          <w:szCs w:val="22"/>
        </w:rPr>
        <w:t>8</w:t>
      </w:r>
      <w:r w:rsidRPr="008A19DC">
        <w:rPr>
          <w:rFonts w:cs="Arial"/>
          <w:szCs w:val="22"/>
        </w:rPr>
        <w:t xml:space="preserve"> godzin.</w:t>
      </w:r>
    </w:p>
    <w:p w14:paraId="0F17D2E8" w14:textId="77777777" w:rsidR="008A19DC" w:rsidRPr="008A19DC" w:rsidRDefault="008A19DC" w:rsidP="008A19DC">
      <w:pPr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>Wymagania dodatkowe</w:t>
      </w:r>
    </w:p>
    <w:p w14:paraId="2002BE9D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0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8A19DC">
        <w:rPr>
          <w:rFonts w:cs="Arial"/>
          <w:szCs w:val="22"/>
        </w:rPr>
        <w:t>dopuszczeń</w:t>
      </w:r>
      <w:proofErr w:type="spellEnd"/>
      <w:r w:rsidRPr="008A19DC">
        <w:rPr>
          <w:rFonts w:cs="Arial"/>
          <w:szCs w:val="22"/>
        </w:rPr>
        <w:t xml:space="preserve"> do pracy. Kwota pozostanie niezmienna do końca realizacji zadania. Zakres kosztów obejmuje m.in.:</w:t>
      </w:r>
    </w:p>
    <w:p w14:paraId="2457469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wymaganego prawem projektu budowlanego wraz z niezbędnymi opiniami, decyzjami i uzgodnieniami,</w:t>
      </w:r>
    </w:p>
    <w:p w14:paraId="433B88C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uzyskanie pozwolenia na budowę lub dokonanie zgłoszenia wykonania robót,</w:t>
      </w:r>
    </w:p>
    <w:p w14:paraId="5DFB6BDF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projektów wykonawczych niezbędnych do prawidłowej realizacji inwestycji,</w:t>
      </w:r>
    </w:p>
    <w:p w14:paraId="11663696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przedmiaru robót,</w:t>
      </w:r>
    </w:p>
    <w:p w14:paraId="1948D38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kosztorysu/ów z podziałem na poszczególne obiekty, w tym na roboty budowlane, instalacyjne i sieci, roboty rozbiórkowe zbędnych obiektów itp.,</w:t>
      </w:r>
    </w:p>
    <w:p w14:paraId="19E80DB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wszystkich uzgodnień, niezbędnych do realizacji przedmiotu zamówienia,</w:t>
      </w:r>
    </w:p>
    <w:p w14:paraId="7662918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organizacji zaplecza budowy dla potrzeb Wykonawcy robót oraz ewentualnych przerw w wykonawstwie,</w:t>
      </w:r>
    </w:p>
    <w:p w14:paraId="3E769BE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6748948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66762F0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dokumentacji projektowej lub przepisów odrębnych),</w:t>
      </w:r>
    </w:p>
    <w:p w14:paraId="5EF6ACF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855FA30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556BCC57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238B1BB2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8A19DC">
        <w:rPr>
          <w:rFonts w:cs="Arial"/>
          <w:spacing w:val="-3"/>
          <w:szCs w:val="22"/>
        </w:rPr>
        <w:t>nasadzeń</w:t>
      </w:r>
      <w:proofErr w:type="spellEnd"/>
      <w:r w:rsidRPr="008A19DC">
        <w:rPr>
          <w:rFonts w:cs="Arial"/>
          <w:spacing w:val="-3"/>
          <w:szCs w:val="22"/>
        </w:rPr>
        <w:t xml:space="preserve"> i ich pielęgnacji,</w:t>
      </w:r>
    </w:p>
    <w:p w14:paraId="2AB23955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ewentualnych kar za przekroczenia lub wady odtworzenia,</w:t>
      </w:r>
    </w:p>
    <w:p w14:paraId="124E382A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8A19DC">
        <w:rPr>
          <w:rFonts w:cs="Arial"/>
          <w:spacing w:val="-3"/>
          <w:szCs w:val="22"/>
        </w:rPr>
        <w:t>przesyłu</w:t>
      </w:r>
      <w:proofErr w:type="spellEnd"/>
      <w:r w:rsidRPr="008A19DC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projektowej oraz opłat za umieszczenie urządzeń w terenie kolejowym i Lasów Państwowych,</w:t>
      </w:r>
    </w:p>
    <w:p w14:paraId="5DCD654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2BB2E2E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lastRenderedPageBreak/>
        <w:t xml:space="preserve">koszty wykonania odrębnych inwentaryzacji geodezyjnych (po 2 </w:t>
      </w:r>
      <w:proofErr w:type="spellStart"/>
      <w:r w:rsidRPr="008A19DC">
        <w:rPr>
          <w:rFonts w:cs="Arial"/>
          <w:szCs w:val="22"/>
        </w:rPr>
        <w:t>kpl</w:t>
      </w:r>
      <w:proofErr w:type="spellEnd"/>
      <w:r w:rsidRPr="008A19DC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08B6B147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63BB949B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2E40F7C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0D6E04E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8A19DC">
        <w:rPr>
          <w:rFonts w:cs="Arial"/>
          <w:szCs w:val="22"/>
        </w:rPr>
        <w:t>wyłączeń</w:t>
      </w:r>
      <w:proofErr w:type="spellEnd"/>
      <w:r w:rsidRPr="008A19DC">
        <w:rPr>
          <w:rFonts w:cs="Arial"/>
          <w:szCs w:val="22"/>
        </w:rPr>
        <w:t>,</w:t>
      </w:r>
    </w:p>
    <w:p w14:paraId="50BEDE9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456D59E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0F1F1571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68642B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8A19DC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57B9C52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0CCCB01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238B930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pracy sprzętu i innego wyposażenia technicznego niezbędnego do wykonania przedmiotu zamówienia,</w:t>
      </w:r>
    </w:p>
    <w:p w14:paraId="3C937FDB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likwidacji placu budowy,</w:t>
      </w:r>
    </w:p>
    <w:p w14:paraId="019CBD0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750C0EB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6A9DF25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4866502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181E385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dokumentacją projektową,</w:t>
      </w:r>
    </w:p>
    <w:p w14:paraId="5A636C31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zaspokojenia dodatkowych żądań Właścicieli nieruchomości gruntowych, dotyczących realizowanych robót, zawartych w ustaleniach na etapie projektowania,</w:t>
      </w:r>
    </w:p>
    <w:p w14:paraId="333A7BCD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wszelkie podjęte przez Wykonawcę środki, zabezpieczające Zamawiającego od roszczeń:</w:t>
      </w:r>
    </w:p>
    <w:p w14:paraId="65AC45CE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1CFEE3FA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797CB61F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4063CE5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4FEF4B26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warunki gwarancji i rękojmi,</w:t>
      </w:r>
    </w:p>
    <w:p w14:paraId="2A22DA7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zabezpieczenia należytego wykonania umowy,</w:t>
      </w:r>
    </w:p>
    <w:p w14:paraId="1623725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warunki na terenie placu budowy na podstawie oględzin ternu budowy.</w:t>
      </w:r>
    </w:p>
    <w:p w14:paraId="68E5C05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przypadkach uzasadnionych względami BHP oraz organizacją i 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 robót ziemnych oraz odtworzeniowych.</w:t>
      </w:r>
    </w:p>
    <w:p w14:paraId="5111339B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0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1BF5A544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1" w:hanging="426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Szczegółowe warunki realizacji robót:</w:t>
      </w:r>
    </w:p>
    <w:p w14:paraId="39D1E10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Dostarczane i montowane materiały i urządzenia winny być fabrycznie nowe (nie starsze niż 12 miesięcy)</w:t>
      </w:r>
    </w:p>
    <w:p w14:paraId="43B242F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Dla linii o napięciu 15kV ująć należy kable w izolacji 12/20kV, natomiast dla linii o napięciu 30kV ująć należy kable w izolacji 18/30kV. </w:t>
      </w:r>
    </w:p>
    <w:p w14:paraId="28BF3EB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Wykonawca powiadomi Właścicieli gruntów o terminach wejścia na nieruchomość i wykonania robót.</w:t>
      </w:r>
    </w:p>
    <w:p w14:paraId="4BD5D58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podmiotów.</w:t>
      </w:r>
    </w:p>
    <w:p w14:paraId="656DC78D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F8D63CF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Numerację urządzeń uzgodnić na roboczo z Rejonem Energetycznym.</w:t>
      </w:r>
    </w:p>
    <w:p w14:paraId="2E3AD225" w14:textId="64CE4D9D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Wykonawca dostarczy stację transformatorową zgodnie z dokumentacją projektową, przygotowaną do pomiaru energii elektrycznej (przekładniki, listwa SK, obwody układu pomiarowego, wysięgnik antenowy itp.) oraz niezbędne materiały BHP, schematy, instrukcje. </w:t>
      </w:r>
      <w:r w:rsidR="0079755A">
        <w:rPr>
          <w:rFonts w:cs="Arial"/>
          <w:szCs w:val="22"/>
        </w:rPr>
        <w:t>Wykonawca</w:t>
      </w:r>
      <w:r w:rsidRPr="008A19DC">
        <w:rPr>
          <w:rFonts w:cs="Arial"/>
          <w:szCs w:val="22"/>
        </w:rPr>
        <w:t xml:space="preserve"> zapewni transformator</w:t>
      </w:r>
      <w:r w:rsidR="0079755A">
        <w:rPr>
          <w:rFonts w:cs="Arial"/>
          <w:szCs w:val="22"/>
        </w:rPr>
        <w:t xml:space="preserve"> </w:t>
      </w:r>
      <w:r w:rsidRPr="008A19DC">
        <w:rPr>
          <w:rFonts w:cs="Arial"/>
          <w:szCs w:val="22"/>
        </w:rPr>
        <w:t xml:space="preserve">transport i montaż zapewnia Wykonawca. Liczniki elektroniczne, moduł do zdalnej transmisji oraz przystosowana do niego antena, zostaną dostarczone i podłączone we własnym zakresie przez RE. </w:t>
      </w:r>
    </w:p>
    <w:p w14:paraId="219C960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0F347A6A" w14:textId="651E6C1D" w:rsidR="008A19DC" w:rsidRPr="008A19DC" w:rsidRDefault="008A19DC" w:rsidP="008A19DC">
      <w:pPr>
        <w:widowControl/>
        <w:numPr>
          <w:ilvl w:val="2"/>
          <w:numId w:val="29"/>
        </w:numPr>
        <w:suppressAutoHyphens/>
        <w:adjustRightInd/>
        <w:spacing w:line="240" w:lineRule="auto"/>
        <w:textAlignment w:val="auto"/>
        <w:rPr>
          <w:rFonts w:cs="Arial"/>
          <w:spacing w:val="-3"/>
          <w:szCs w:val="22"/>
        </w:rPr>
      </w:pPr>
      <w:r w:rsidRPr="008A19DC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79755A">
        <w:rPr>
          <w:rFonts w:cs="Arial"/>
          <w:spacing w:val="-3"/>
          <w:szCs w:val="22"/>
        </w:rPr>
        <w:t>Mielec</w:t>
      </w:r>
      <w:r w:rsidRPr="008A19DC">
        <w:rPr>
          <w:rFonts w:cs="Arial"/>
          <w:spacing w:val="-3"/>
          <w:szCs w:val="22"/>
        </w:rPr>
        <w:t xml:space="preserve">. </w:t>
      </w:r>
    </w:p>
    <w:p w14:paraId="6B48EF40" w14:textId="77777777" w:rsidR="008A19DC" w:rsidRPr="008A19DC" w:rsidRDefault="008A19DC" w:rsidP="008A19DC">
      <w:pPr>
        <w:widowControl/>
        <w:numPr>
          <w:ilvl w:val="2"/>
          <w:numId w:val="29"/>
        </w:numPr>
        <w:suppressAutoHyphens/>
        <w:adjustRightInd/>
        <w:spacing w:line="240" w:lineRule="auto"/>
        <w:textAlignment w:val="auto"/>
        <w:rPr>
          <w:rFonts w:cs="Arial"/>
          <w:spacing w:val="-3"/>
          <w:szCs w:val="22"/>
        </w:rPr>
      </w:pPr>
      <w:r w:rsidRPr="008A19DC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80F53A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jc w:val="left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2F09DD34" w14:textId="77777777" w:rsidR="008A19DC" w:rsidRPr="0079755A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Przy realizacji zadania na sieciach SN łączących różne punkty zasilania, obowiązkiem Wykonawcy jest uzgodnienie faz z Rejonem Energetycznym. Uzgodnienie winno być dokonane na etapie realizacji robót pozwalającym na ich prawidłowe zakończenie. </w:t>
      </w:r>
    </w:p>
    <w:p w14:paraId="2877E710" w14:textId="77777777" w:rsidR="008A19DC" w:rsidRPr="008A19DC" w:rsidRDefault="008A19DC" w:rsidP="008A19DC">
      <w:pPr>
        <w:keepNext/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 xml:space="preserve">Załączniki: </w:t>
      </w:r>
    </w:p>
    <w:p w14:paraId="1AE81C1E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1f-1a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Zawartość projektu budowlanego</w:t>
      </w:r>
    </w:p>
    <w:p w14:paraId="558B736E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1f-1b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Zawartość projektu wykonawczego</w:t>
      </w:r>
    </w:p>
    <w:p w14:paraId="61D81634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1f-1c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Zgody właścicieli nieruchomości</w:t>
      </w:r>
    </w:p>
    <w:p w14:paraId="39D8C187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1f-2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Wytyczne do kosztorysowania</w:t>
      </w:r>
    </w:p>
    <w:p w14:paraId="4B851C74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1f-3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 xml:space="preserve">Wzór wniosku o nabycie gruntu lub ustanowienia odpłatnej służebności </w:t>
      </w:r>
      <w:proofErr w:type="spellStart"/>
      <w:r w:rsidRPr="008A19DC">
        <w:rPr>
          <w:rFonts w:cs="Arial"/>
          <w:bCs/>
          <w:iCs/>
          <w:szCs w:val="22"/>
        </w:rPr>
        <w:t>przesyłu</w:t>
      </w:r>
      <w:proofErr w:type="spellEnd"/>
      <w:r w:rsidRPr="008A19DC">
        <w:rPr>
          <w:rFonts w:cs="Arial"/>
          <w:bCs/>
          <w:iCs/>
          <w:szCs w:val="22"/>
        </w:rPr>
        <w:t xml:space="preserve"> pod projektowaną stację transformatorową wnętrzową</w:t>
      </w:r>
    </w:p>
    <w:p w14:paraId="4CA161C3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1f-4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Wzór umowy o udostępnieniu nieruchomości w celu budowy urządzeń energetycznych</w:t>
      </w:r>
    </w:p>
    <w:p w14:paraId="66304496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1f-5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8A19DC">
        <w:rPr>
          <w:rFonts w:cs="Arial"/>
          <w:bCs/>
          <w:iCs/>
          <w:szCs w:val="22"/>
        </w:rPr>
        <w:t>przesyłu</w:t>
      </w:r>
      <w:proofErr w:type="spellEnd"/>
      <w:r w:rsidRPr="008A19DC">
        <w:rPr>
          <w:rFonts w:cs="Arial"/>
          <w:bCs/>
          <w:iCs/>
          <w:szCs w:val="22"/>
        </w:rPr>
        <w:t>.</w:t>
      </w:r>
    </w:p>
    <w:p w14:paraId="64C42B05" w14:textId="77777777" w:rsidR="00BA18FD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color w:val="3333FF"/>
          <w:szCs w:val="22"/>
        </w:rPr>
      </w:pPr>
      <w:r w:rsidRPr="008A19DC">
        <w:rPr>
          <w:rFonts w:cs="Arial"/>
          <w:bCs/>
          <w:iCs/>
          <w:szCs w:val="22"/>
        </w:rPr>
        <w:t>Załącznik nr 1f-6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Dodatkowe załączniki opcjonalnie (np. załącznik graficzny, warunki przyłączenia, trasy, itp.)</w:t>
      </w:r>
    </w:p>
    <w:sectPr w:rsidR="00BA18FD" w:rsidRPr="008A19DC" w:rsidSect="00484D4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851" w:left="964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DC79" w14:textId="77777777" w:rsidR="00F87774" w:rsidRDefault="00F87774">
      <w:r>
        <w:separator/>
      </w:r>
    </w:p>
  </w:endnote>
  <w:endnote w:type="continuationSeparator" w:id="0">
    <w:p w14:paraId="37E7B553" w14:textId="77777777" w:rsidR="00F87774" w:rsidRDefault="00F8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F7A6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484D40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484D40">
      <w:rPr>
        <w:noProof/>
      </w:rPr>
      <w:t>5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8B15" w14:textId="77777777" w:rsidR="00AB504D" w:rsidRPr="00BC2BB5" w:rsidRDefault="00AB504D" w:rsidP="00AB504D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484D40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484D40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8D7A" w14:textId="77777777" w:rsidR="00F87774" w:rsidRDefault="00F87774">
      <w:r>
        <w:separator/>
      </w:r>
    </w:p>
  </w:footnote>
  <w:footnote w:type="continuationSeparator" w:id="0">
    <w:p w14:paraId="6269A645" w14:textId="77777777" w:rsidR="00F87774" w:rsidRDefault="00F8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CD6F" w14:textId="77777777" w:rsidR="00AB504D" w:rsidRDefault="00AB504D" w:rsidP="00AB504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9183" w14:textId="77777777" w:rsidR="00AB504D" w:rsidRDefault="00484D40" w:rsidP="00A80D7E">
    <w:pPr>
      <w:pStyle w:val="Nagwek"/>
      <w:spacing w:after="840" w:line="240" w:lineRule="auto"/>
      <w:jc w:val="center"/>
    </w:pPr>
    <w:r>
      <w:rPr>
        <w:rFonts w:ascii="Calibri" w:hAnsi="Calibri"/>
        <w:b/>
        <w:bCs/>
        <w:noProof/>
        <w:szCs w:val="22"/>
      </w:rPr>
      <w:drawing>
        <wp:anchor distT="0" distB="0" distL="114300" distR="114300" simplePos="0" relativeHeight="251659264" behindDoc="0" locked="0" layoutInCell="1" allowOverlap="1" wp14:anchorId="17825AFB" wp14:editId="7EE906ED">
          <wp:simplePos x="0" y="0"/>
          <wp:positionH relativeFrom="page">
            <wp:posOffset>504190</wp:posOffset>
          </wp:positionH>
          <wp:positionV relativeFrom="page">
            <wp:posOffset>431165</wp:posOffset>
          </wp:positionV>
          <wp:extent cx="752400" cy="590400"/>
          <wp:effectExtent l="0" t="0" r="0" b="635"/>
          <wp:wrapNone/>
          <wp:docPr id="1" name="Obraz 1" descr="logo bez 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bez 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CA5269FC"/>
    <w:lvl w:ilvl="0" w:tplc="4FE8D6E8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D9726218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98940945">
    <w:abstractNumId w:val="13"/>
  </w:num>
  <w:num w:numId="2" w16cid:durableId="1390767599">
    <w:abstractNumId w:val="7"/>
  </w:num>
  <w:num w:numId="3" w16cid:durableId="1776096686">
    <w:abstractNumId w:val="15"/>
  </w:num>
  <w:num w:numId="4" w16cid:durableId="183903725">
    <w:abstractNumId w:val="4"/>
  </w:num>
  <w:num w:numId="5" w16cid:durableId="1219978869">
    <w:abstractNumId w:val="11"/>
  </w:num>
  <w:num w:numId="6" w16cid:durableId="1667398316">
    <w:abstractNumId w:val="5"/>
  </w:num>
  <w:num w:numId="7" w16cid:durableId="1948661207">
    <w:abstractNumId w:val="24"/>
  </w:num>
  <w:num w:numId="8" w16cid:durableId="561332736">
    <w:abstractNumId w:val="3"/>
  </w:num>
  <w:num w:numId="9" w16cid:durableId="512186683">
    <w:abstractNumId w:val="22"/>
  </w:num>
  <w:num w:numId="10" w16cid:durableId="1445924557">
    <w:abstractNumId w:val="28"/>
  </w:num>
  <w:num w:numId="11" w16cid:durableId="948926642">
    <w:abstractNumId w:val="29"/>
  </w:num>
  <w:num w:numId="12" w16cid:durableId="1499418545">
    <w:abstractNumId w:val="14"/>
  </w:num>
  <w:num w:numId="13" w16cid:durableId="408159490">
    <w:abstractNumId w:val="19"/>
  </w:num>
  <w:num w:numId="14" w16cid:durableId="1378894951">
    <w:abstractNumId w:val="17"/>
  </w:num>
  <w:num w:numId="15" w16cid:durableId="1424372783">
    <w:abstractNumId w:val="2"/>
  </w:num>
  <w:num w:numId="16" w16cid:durableId="401105493">
    <w:abstractNumId w:val="27"/>
  </w:num>
  <w:num w:numId="17" w16cid:durableId="1624848550">
    <w:abstractNumId w:val="12"/>
  </w:num>
  <w:num w:numId="18" w16cid:durableId="19360521">
    <w:abstractNumId w:val="21"/>
  </w:num>
  <w:num w:numId="19" w16cid:durableId="1293752848">
    <w:abstractNumId w:val="0"/>
  </w:num>
  <w:num w:numId="20" w16cid:durableId="881332356">
    <w:abstractNumId w:val="26"/>
  </w:num>
  <w:num w:numId="21" w16cid:durableId="2091197644">
    <w:abstractNumId w:val="1"/>
  </w:num>
  <w:num w:numId="22" w16cid:durableId="2110929116">
    <w:abstractNumId w:val="6"/>
  </w:num>
  <w:num w:numId="23" w16cid:durableId="983434314">
    <w:abstractNumId w:val="10"/>
  </w:num>
  <w:num w:numId="24" w16cid:durableId="270629446">
    <w:abstractNumId w:val="16"/>
  </w:num>
  <w:num w:numId="25" w16cid:durableId="512957383">
    <w:abstractNumId w:val="23"/>
  </w:num>
  <w:num w:numId="26" w16cid:durableId="485247688">
    <w:abstractNumId w:val="8"/>
  </w:num>
  <w:num w:numId="27" w16cid:durableId="953750041">
    <w:abstractNumId w:val="18"/>
  </w:num>
  <w:num w:numId="28" w16cid:durableId="1297956063">
    <w:abstractNumId w:val="9"/>
  </w:num>
  <w:num w:numId="29" w16cid:durableId="1605914694">
    <w:abstractNumId w:val="25"/>
  </w:num>
  <w:num w:numId="30" w16cid:durableId="161521186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71F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381D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57EC5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4FE8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374DC"/>
    <w:rsid w:val="004404A7"/>
    <w:rsid w:val="004408C3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4D40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7BC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0B66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BCD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4AC1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55A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9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5F63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4C62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85B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7E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04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0B72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57FE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3F15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382D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2AF9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621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198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327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2BC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2D4E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774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2FC6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22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gedystrybucja.pl/strefa-klienta/przydatne-dokumenty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2.docx</dmsv2BaseFileName>
    <dmsv2BaseDisplayName xmlns="http://schemas.microsoft.com/sharepoint/v3">Załącznik nr 1 - Specyfikacja techniczna cz. 2</dmsv2BaseDisplayName>
    <dmsv2SWPP2ObjectNumber xmlns="http://schemas.microsoft.com/sharepoint/v3" xsi:nil="true"/>
    <dmsv2SWPP2SumMD5 xmlns="http://schemas.microsoft.com/sharepoint/v3">06c70d11c5325b6821e3f39e7a7aa061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712547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24830420</dmsv2BaseClientSystemDocumentID>
    <dmsv2BaseModifiedByID xmlns="http://schemas.microsoft.com/sharepoint/v3">10100208</dmsv2BaseModifiedByID>
    <dmsv2BaseCreatedByID xmlns="http://schemas.microsoft.com/sharepoint/v3">10100208</dmsv2BaseCreatedByID>
    <dmsv2SWPP2ObjectDepartment xmlns="http://schemas.microsoft.com/sharepoint/v3">00000001000700030000000d000000000001</dmsv2SWPP2ObjectDepartment>
    <dmsv2SWPP2ObjectName xmlns="http://schemas.microsoft.com/sharepoint/v3">Wniosek</dmsv2SWPP2ObjectName>
    <_dlc_DocId xmlns="a19cb1c7-c5c7-46d4-85ae-d83685407bba">FJ3FSM7XJ42E-1652426618-13236</_dlc_DocId>
    <_dlc_DocIdUrl xmlns="a19cb1c7-c5c7-46d4-85ae-d83685407bba">
      <Url>https://swpp2.dms.gkpge.pl/sites/43/_layouts/15/DocIdRedir.aspx?ID=FJ3FSM7XJ42E-1652426618-13236</Url>
      <Description>FJ3FSM7XJ42E-1652426618-13236</Description>
    </_dlc_DocIdUrl>
  </documentManagement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36AC7-E3F4-4B4B-BE7E-44315A59E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B3FEAC-1EA9-4DDC-9868-D1CEA6C9630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1870</Words>
  <Characters>12812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Typrowicz Rafał [PGE Dystr. O.Rzeszów]</cp:lastModifiedBy>
  <cp:revision>4</cp:revision>
  <cp:lastPrinted>2017-05-29T09:28:00Z</cp:lastPrinted>
  <dcterms:created xsi:type="dcterms:W3CDTF">2026-04-01T11:23:00Z</dcterms:created>
  <dcterms:modified xsi:type="dcterms:W3CDTF">2026-04-20T10:10:00Z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5ee7c193-c97d-4589-800a-8ff5b02c0265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2026-04-20T09:51:20Z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2089e04a-337e-4660-87be-8a714c86d4be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